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7852D" w14:textId="77777777" w:rsidR="00D02596" w:rsidRPr="00D02596" w:rsidRDefault="00D02596" w:rsidP="00D02596">
      <w:pPr>
        <w:spacing w:before="240" w:after="240" w:line="240" w:lineRule="auto"/>
        <w:ind w:left="709" w:hanging="709"/>
        <w:jc w:val="both"/>
        <w:outlineLvl w:val="0"/>
        <w:rPr>
          <w:rFonts w:ascii="Calibri" w:eastAsia="Times New Roman" w:hAnsi="Calibri" w:cs="Arial"/>
          <w:b/>
          <w:bCs/>
          <w:kern w:val="32"/>
          <w:sz w:val="18"/>
          <w:szCs w:val="18"/>
          <w:lang w:eastAsia="en-GB"/>
        </w:rPr>
      </w:pPr>
      <w:bookmarkStart w:id="0" w:name="_Toc155258937"/>
      <w:r w:rsidRPr="00D02596">
        <w:rPr>
          <w:rFonts w:ascii="Calibri" w:eastAsia="Times New Roman" w:hAnsi="Calibri" w:cs="Arial"/>
          <w:b/>
          <w:bCs/>
          <w:kern w:val="32"/>
          <w:sz w:val="18"/>
          <w:szCs w:val="18"/>
          <w:lang w:eastAsia="en-GB"/>
        </w:rPr>
        <w:t>Privacy Statement</w:t>
      </w:r>
      <w:bookmarkEnd w:id="0"/>
    </w:p>
    <w:p w14:paraId="390CCE10"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This document sets out how we will use personal data collected from you.</w:t>
      </w:r>
    </w:p>
    <w:p w14:paraId="3B4A16ED"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Hightons Solicitors is committed to ensuring that your privacy is protected. </w:t>
      </w:r>
    </w:p>
    <w:p w14:paraId="245E5725"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Should we ask you to provide certain information by which you can be identified when using our services, you can be assured that it will only be used in accordance with this privacy statement.</w:t>
      </w:r>
    </w:p>
    <w:p w14:paraId="5241E023"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Hightons Solicitors may change this policy from time to time. </w:t>
      </w:r>
    </w:p>
    <w:p w14:paraId="4440734F"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All clients are provided with a copy the privacy statement as part of our client introduction pack.</w:t>
      </w:r>
    </w:p>
    <w:p w14:paraId="77947A4F"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1" w:name="_Toc155258938"/>
      <w:r w:rsidRPr="00D02596">
        <w:rPr>
          <w:rFonts w:ascii="Calibri" w:eastAsia="Times New Roman" w:hAnsi="Calibri" w:cs="Arial"/>
          <w:b/>
          <w:bCs/>
          <w:iCs/>
          <w:sz w:val="18"/>
          <w:szCs w:val="18"/>
          <w:lang w:eastAsia="en-GB"/>
        </w:rPr>
        <w:t>Who we are:</w:t>
      </w:r>
      <w:bookmarkEnd w:id="1"/>
    </w:p>
    <w:p w14:paraId="1625160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Data is collected, </w:t>
      </w:r>
      <w:proofErr w:type="gramStart"/>
      <w:r w:rsidRPr="00D02596">
        <w:rPr>
          <w:rFonts w:ascii="Calibri" w:eastAsia="Times New Roman" w:hAnsi="Calibri" w:cs="Arial"/>
          <w:bCs/>
          <w:sz w:val="18"/>
          <w:szCs w:val="18"/>
          <w:lang w:eastAsia="en-GB"/>
        </w:rPr>
        <w:t>processed</w:t>
      </w:r>
      <w:proofErr w:type="gramEnd"/>
      <w:r w:rsidRPr="00D02596">
        <w:rPr>
          <w:rFonts w:ascii="Calibri" w:eastAsia="Times New Roman" w:hAnsi="Calibri" w:cs="Arial"/>
          <w:bCs/>
          <w:sz w:val="18"/>
          <w:szCs w:val="18"/>
          <w:lang w:eastAsia="en-GB"/>
        </w:rPr>
        <w:t xml:space="preserve"> and stored by Hightons Solicitors; and we are what is known as the ‘data controller’ of the personal </w:t>
      </w:r>
      <w:bookmarkStart w:id="2" w:name="children"/>
      <w:bookmarkEnd w:id="2"/>
      <w:r w:rsidRPr="00D02596">
        <w:rPr>
          <w:rFonts w:ascii="Calibri" w:eastAsia="Times New Roman" w:hAnsi="Calibri" w:cs="Arial"/>
          <w:bCs/>
          <w:sz w:val="18"/>
          <w:szCs w:val="18"/>
          <w:lang w:eastAsia="en-GB"/>
        </w:rPr>
        <w:t>information you provide to us.</w:t>
      </w:r>
    </w:p>
    <w:p w14:paraId="27CA9842"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Hightons Solicitors is a trading name of Hightons Ltd Company registered in England and Wales (Co. Reg.: 14837089), authorised and regulated by the Solicitors Regulation Authority under number 8004741.</w:t>
      </w:r>
    </w:p>
    <w:p w14:paraId="223FD8AC"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Hightons Solicitors is registered with the Information Commissioner’s Office under registration reference ZB626173 </w:t>
      </w:r>
    </w:p>
    <w:p w14:paraId="0667F6E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Our Compliance Officer is Yusuf Musa who can be contacted by our office number and by email </w:t>
      </w:r>
      <w:hyperlink r:id="rId5" w:history="1">
        <w:r w:rsidRPr="00D02596">
          <w:rPr>
            <w:rFonts w:ascii="Calibri" w:eastAsia="Times New Roman" w:hAnsi="Calibri" w:cs="Arial"/>
            <w:bCs/>
            <w:sz w:val="18"/>
            <w:szCs w:val="18"/>
            <w:lang w:eastAsia="en-GB"/>
          </w:rPr>
          <w:t>enquiries@Hightons.co.uk</w:t>
        </w:r>
      </w:hyperlink>
      <w:r w:rsidRPr="00D02596">
        <w:rPr>
          <w:rFonts w:ascii="Calibri" w:eastAsia="Times New Roman" w:hAnsi="Calibri" w:cs="Arial"/>
          <w:bCs/>
          <w:sz w:val="18"/>
          <w:szCs w:val="18"/>
          <w:lang w:eastAsia="en-GB"/>
        </w:rPr>
        <w:t xml:space="preserve"> .</w:t>
      </w:r>
    </w:p>
    <w:p w14:paraId="5D77F381"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3" w:name="_Toc155258939"/>
      <w:r w:rsidRPr="00D02596">
        <w:rPr>
          <w:rFonts w:ascii="Calibri" w:eastAsia="Times New Roman" w:hAnsi="Calibri" w:cs="Arial"/>
          <w:b/>
          <w:bCs/>
          <w:iCs/>
          <w:sz w:val="18"/>
          <w:szCs w:val="18"/>
          <w:lang w:eastAsia="en-GB"/>
        </w:rPr>
        <w:t>Children:</w:t>
      </w:r>
      <w:bookmarkEnd w:id="3"/>
    </w:p>
    <w:p w14:paraId="5DC571CE"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Our website and services are not aimed specifically at children because in legal work children are generally represented by their parent or guardians, who are requested to provide consent to the use of a child’s personal data. </w:t>
      </w:r>
    </w:p>
    <w:p w14:paraId="7AABD2C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If you are a child and need further advice or explanation about how we would use your data, please ask the person at our firm who is working with you, or you can ask to speak to Yusuf Musa who will answer any questions you may have.</w:t>
      </w:r>
    </w:p>
    <w:p w14:paraId="2CC258E4"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4" w:name="_Toc155258940"/>
      <w:r w:rsidRPr="00D02596">
        <w:rPr>
          <w:rFonts w:ascii="Calibri" w:eastAsia="Times New Roman" w:hAnsi="Calibri" w:cs="Arial"/>
          <w:b/>
          <w:bCs/>
          <w:iCs/>
          <w:sz w:val="18"/>
          <w:szCs w:val="18"/>
          <w:lang w:eastAsia="en-GB"/>
        </w:rPr>
        <w:t>What we need:</w:t>
      </w:r>
      <w:bookmarkEnd w:id="4"/>
    </w:p>
    <w:p w14:paraId="36D8DDA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The exact information we will request from you will depend on what you have asked us to do or what we are contracted to do for you. This notice is intended for clients and prospective clients only.</w:t>
      </w:r>
    </w:p>
    <w:p w14:paraId="38BBF35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Under the GDPR (General Data Protection Regulations) 2018 there are two types of personal data (personal information) that you may provide to us:</w:t>
      </w:r>
    </w:p>
    <w:p w14:paraId="1D72EF67"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Personal data: is the general information that you supply about yourself – such as your name, address, gender, date of birth &amp; </w:t>
      </w:r>
      <w:bookmarkStart w:id="5" w:name="sourcesofinformation"/>
      <w:bookmarkEnd w:id="5"/>
      <w:r w:rsidRPr="00D02596">
        <w:rPr>
          <w:rFonts w:ascii="Calibri" w:eastAsia="Times New Roman" w:hAnsi="Calibri" w:cs="Arial"/>
          <w:bCs/>
          <w:sz w:val="18"/>
          <w:szCs w:val="18"/>
          <w:lang w:eastAsia="en-GB"/>
        </w:rPr>
        <w:t>contact details.</w:t>
      </w:r>
    </w:p>
    <w:p w14:paraId="5D570EFE"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Sensitive personal </w:t>
      </w:r>
      <w:proofErr w:type="gramStart"/>
      <w:r w:rsidRPr="00D02596">
        <w:rPr>
          <w:rFonts w:ascii="Calibri" w:eastAsia="Times New Roman" w:hAnsi="Calibri" w:cs="Arial"/>
          <w:bCs/>
          <w:sz w:val="18"/>
          <w:szCs w:val="18"/>
          <w:lang w:eastAsia="en-GB"/>
        </w:rPr>
        <w:t>data:</w:t>
      </w:r>
      <w:proofErr w:type="gramEnd"/>
      <w:r w:rsidRPr="00D02596">
        <w:rPr>
          <w:rFonts w:ascii="Calibri" w:eastAsia="Times New Roman" w:hAnsi="Calibri" w:cs="Arial"/>
          <w:bCs/>
          <w:sz w:val="18"/>
          <w:szCs w:val="18"/>
          <w:lang w:eastAsia="en-GB"/>
        </w:rPr>
        <w:t xml:space="preserve"> is, by its nature, more sensitive information and may include your racial or ethnic origin, religion, health or criminal convictions.</w:t>
      </w:r>
    </w:p>
    <w:p w14:paraId="6FE7188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In </w:t>
      </w:r>
      <w:proofErr w:type="gramStart"/>
      <w:r w:rsidRPr="00D02596">
        <w:rPr>
          <w:rFonts w:ascii="Calibri" w:eastAsia="Times New Roman" w:hAnsi="Calibri" w:cs="Arial"/>
          <w:bCs/>
          <w:sz w:val="18"/>
          <w:szCs w:val="18"/>
          <w:lang w:eastAsia="en-GB"/>
        </w:rPr>
        <w:t>the majority of</w:t>
      </w:r>
      <w:proofErr w:type="gramEnd"/>
      <w:r w:rsidRPr="00D02596">
        <w:rPr>
          <w:rFonts w:ascii="Calibri" w:eastAsia="Times New Roman" w:hAnsi="Calibri" w:cs="Arial"/>
          <w:bCs/>
          <w:sz w:val="18"/>
          <w:szCs w:val="18"/>
          <w:lang w:eastAsia="en-GB"/>
        </w:rPr>
        <w:t xml:space="preserve"> cases personal data will be restricted to basic information and information needed to complete ID checks. </w:t>
      </w:r>
      <w:proofErr w:type="gramStart"/>
      <w:r w:rsidRPr="00D02596">
        <w:rPr>
          <w:rFonts w:ascii="Calibri" w:eastAsia="Times New Roman" w:hAnsi="Calibri" w:cs="Arial"/>
          <w:bCs/>
          <w:sz w:val="18"/>
          <w:szCs w:val="18"/>
          <w:lang w:eastAsia="en-GB"/>
        </w:rPr>
        <w:t>However</w:t>
      </w:r>
      <w:proofErr w:type="gramEnd"/>
      <w:r w:rsidRPr="00D02596">
        <w:rPr>
          <w:rFonts w:ascii="Calibri" w:eastAsia="Times New Roman" w:hAnsi="Calibri" w:cs="Arial"/>
          <w:bCs/>
          <w:sz w:val="18"/>
          <w:szCs w:val="18"/>
          <w:lang w:eastAsia="en-GB"/>
        </w:rPr>
        <w:t xml:space="preserve"> some of the work we do may require us to ask for more sensitive information, in which case we request consent to use sensitive data.</w:t>
      </w:r>
    </w:p>
    <w:p w14:paraId="0FA5400D"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6" w:name="_Toc155258941"/>
      <w:r w:rsidRPr="00D02596">
        <w:rPr>
          <w:rFonts w:ascii="Calibri" w:eastAsia="Times New Roman" w:hAnsi="Calibri" w:cs="Arial"/>
          <w:b/>
          <w:bCs/>
          <w:iCs/>
          <w:sz w:val="18"/>
          <w:szCs w:val="18"/>
          <w:lang w:eastAsia="en-GB"/>
        </w:rPr>
        <w:t>Sources of information:</w:t>
      </w:r>
      <w:bookmarkEnd w:id="6"/>
    </w:p>
    <w:p w14:paraId="5196E500"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Information about you may be obtained from </w:t>
      </w:r>
      <w:proofErr w:type="gramStart"/>
      <w:r w:rsidRPr="00D02596">
        <w:rPr>
          <w:rFonts w:ascii="Calibri" w:eastAsia="Times New Roman" w:hAnsi="Calibri" w:cs="Arial"/>
          <w:bCs/>
          <w:sz w:val="18"/>
          <w:szCs w:val="18"/>
          <w:lang w:eastAsia="en-GB"/>
        </w:rPr>
        <w:t>a number of</w:t>
      </w:r>
      <w:proofErr w:type="gramEnd"/>
      <w:r w:rsidRPr="00D02596">
        <w:rPr>
          <w:rFonts w:ascii="Calibri" w:eastAsia="Times New Roman" w:hAnsi="Calibri" w:cs="Arial"/>
          <w:bCs/>
          <w:sz w:val="18"/>
          <w:szCs w:val="18"/>
          <w:lang w:eastAsia="en-GB"/>
        </w:rPr>
        <w:t xml:space="preserve"> sources, including:</w:t>
      </w:r>
    </w:p>
    <w:p w14:paraId="24DC0645" w14:textId="77777777" w:rsidR="00D02596" w:rsidRPr="00D02596" w:rsidRDefault="00D02596" w:rsidP="00D02596">
      <w:pPr>
        <w:numPr>
          <w:ilvl w:val="0"/>
          <w:numId w:val="1"/>
        </w:numPr>
        <w:spacing w:after="0" w:line="240" w:lineRule="auto"/>
        <w:jc w:val="both"/>
        <w:rPr>
          <w:rFonts w:ascii="Calibri" w:eastAsia="Times New Roman" w:hAnsi="Calibri" w:cs="Times New Roman"/>
          <w:sz w:val="18"/>
          <w:szCs w:val="18"/>
          <w:lang w:eastAsia="en-GB"/>
        </w:rPr>
      </w:pPr>
      <w:r w:rsidRPr="00D02596">
        <w:rPr>
          <w:rFonts w:ascii="Calibri" w:eastAsia="Times New Roman" w:hAnsi="Calibri" w:cs="Times New Roman"/>
          <w:sz w:val="18"/>
          <w:szCs w:val="18"/>
          <w:lang w:eastAsia="en-GB"/>
        </w:rPr>
        <w:t>Information provided by yourself and/or your named representative.</w:t>
      </w:r>
    </w:p>
    <w:p w14:paraId="27E953AB" w14:textId="77777777" w:rsidR="00D02596" w:rsidRPr="00D02596" w:rsidRDefault="00D02596" w:rsidP="00D02596">
      <w:pPr>
        <w:numPr>
          <w:ilvl w:val="0"/>
          <w:numId w:val="1"/>
        </w:numPr>
        <w:spacing w:after="0" w:line="240" w:lineRule="auto"/>
        <w:jc w:val="both"/>
        <w:rPr>
          <w:rFonts w:ascii="Calibri" w:eastAsia="Times New Roman" w:hAnsi="Calibri" w:cs="Times New Roman"/>
          <w:sz w:val="18"/>
          <w:szCs w:val="18"/>
          <w:lang w:eastAsia="en-GB"/>
        </w:rPr>
      </w:pPr>
      <w:r w:rsidRPr="00D02596">
        <w:rPr>
          <w:rFonts w:ascii="Calibri" w:eastAsia="Times New Roman" w:hAnsi="Calibri" w:cs="Times New Roman"/>
          <w:sz w:val="18"/>
          <w:szCs w:val="18"/>
          <w:lang w:eastAsia="en-GB"/>
        </w:rPr>
        <w:t>You may provide information relating to someone else – if you have the authority to do so</w:t>
      </w:r>
    </w:p>
    <w:p w14:paraId="3D3B8F5A" w14:textId="77777777" w:rsidR="00D02596" w:rsidRPr="00D02596" w:rsidRDefault="00D02596" w:rsidP="00D02596">
      <w:pPr>
        <w:numPr>
          <w:ilvl w:val="0"/>
          <w:numId w:val="1"/>
        </w:numPr>
        <w:spacing w:after="0" w:line="240" w:lineRule="auto"/>
        <w:jc w:val="both"/>
        <w:rPr>
          <w:rFonts w:ascii="Calibri" w:eastAsia="Times New Roman" w:hAnsi="Calibri" w:cs="Times New Roman"/>
          <w:sz w:val="18"/>
          <w:szCs w:val="18"/>
          <w:lang w:eastAsia="en-GB"/>
        </w:rPr>
      </w:pPr>
      <w:r w:rsidRPr="00D02596">
        <w:rPr>
          <w:rFonts w:ascii="Calibri" w:eastAsia="Times New Roman" w:hAnsi="Calibri" w:cs="Times New Roman"/>
          <w:sz w:val="18"/>
          <w:szCs w:val="18"/>
          <w:lang w:eastAsia="en-GB"/>
        </w:rPr>
        <w:t xml:space="preserve">Third parties may pass information to us in order that we can undertake your legal work on your behalf. </w:t>
      </w:r>
      <w:proofErr w:type="gramStart"/>
      <w:r w:rsidRPr="00D02596">
        <w:rPr>
          <w:rFonts w:ascii="Calibri" w:eastAsia="Times New Roman" w:hAnsi="Calibri" w:cs="Times New Roman"/>
          <w:sz w:val="18"/>
          <w:szCs w:val="18"/>
          <w:lang w:eastAsia="en-GB"/>
        </w:rPr>
        <w:t>Typically</w:t>
      </w:r>
      <w:proofErr w:type="gramEnd"/>
      <w:r w:rsidRPr="00D02596">
        <w:rPr>
          <w:rFonts w:ascii="Calibri" w:eastAsia="Times New Roman" w:hAnsi="Calibri" w:cs="Times New Roman"/>
          <w:sz w:val="18"/>
          <w:szCs w:val="18"/>
          <w:lang w:eastAsia="en-GB"/>
        </w:rPr>
        <w:t> </w:t>
      </w:r>
      <w:bookmarkStart w:id="7" w:name="whyweneedit"/>
      <w:bookmarkEnd w:id="7"/>
      <w:r w:rsidRPr="00D02596">
        <w:rPr>
          <w:rFonts w:ascii="Calibri" w:eastAsia="Times New Roman" w:hAnsi="Calibri" w:cs="Times New Roman"/>
          <w:sz w:val="18"/>
          <w:szCs w:val="18"/>
          <w:lang w:eastAsia="en-GB"/>
        </w:rPr>
        <w:t>these organisations can be:</w:t>
      </w:r>
    </w:p>
    <w:p w14:paraId="30F74D6F" w14:textId="77777777" w:rsidR="00D02596" w:rsidRPr="00D02596" w:rsidRDefault="00D02596" w:rsidP="00D02596">
      <w:pPr>
        <w:numPr>
          <w:ilvl w:val="1"/>
          <w:numId w:val="1"/>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Banks or building societies</w:t>
      </w:r>
    </w:p>
    <w:p w14:paraId="1A6257B8" w14:textId="77777777" w:rsidR="00D02596" w:rsidRPr="00D02596" w:rsidRDefault="00D02596" w:rsidP="00D02596">
      <w:pPr>
        <w:numPr>
          <w:ilvl w:val="1"/>
          <w:numId w:val="1"/>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Panel providers who allocate legal work to law firms</w:t>
      </w:r>
    </w:p>
    <w:p w14:paraId="49CBF0C1" w14:textId="77777777" w:rsidR="00D02596" w:rsidRPr="00D02596" w:rsidRDefault="00D02596" w:rsidP="00D02596">
      <w:pPr>
        <w:numPr>
          <w:ilvl w:val="1"/>
          <w:numId w:val="1"/>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Organisations that have referred work to us</w:t>
      </w:r>
    </w:p>
    <w:p w14:paraId="2FDFFDD2" w14:textId="77777777" w:rsidR="00D02596" w:rsidRPr="00D02596" w:rsidRDefault="00D02596" w:rsidP="00D02596">
      <w:pPr>
        <w:numPr>
          <w:ilvl w:val="1"/>
          <w:numId w:val="1"/>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Medical or financial institutions – who provide your personal records / information</w:t>
      </w:r>
    </w:p>
    <w:p w14:paraId="3F1935BC"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8" w:name="_Toc155258942"/>
      <w:r w:rsidRPr="00D02596">
        <w:rPr>
          <w:rFonts w:ascii="Calibri" w:eastAsia="Times New Roman" w:hAnsi="Calibri" w:cs="Arial"/>
          <w:b/>
          <w:bCs/>
          <w:iCs/>
          <w:sz w:val="18"/>
          <w:szCs w:val="18"/>
          <w:lang w:eastAsia="en-GB"/>
        </w:rPr>
        <w:t>Why we need your data:</w:t>
      </w:r>
      <w:bookmarkEnd w:id="8"/>
    </w:p>
    <w:p w14:paraId="452F3BF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The main reason for asking you to provide us with your personal data is to allow us to carry out your requests – which will ordinarily be to represent you and carry out your legal work.</w:t>
      </w:r>
    </w:p>
    <w:p w14:paraId="401C8EA8"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The following are some examples, although not exhaustive, of what we may use your information for:</w:t>
      </w:r>
    </w:p>
    <w:p w14:paraId="22999CA6"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lastRenderedPageBreak/>
        <w:t>Verifying your identity</w:t>
      </w:r>
    </w:p>
    <w:p w14:paraId="7A1B4911"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Verifying source of funds</w:t>
      </w:r>
    </w:p>
    <w:p w14:paraId="03CF1D4C"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Communicating with you</w:t>
      </w:r>
    </w:p>
    <w:p w14:paraId="3BA3937F"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To establish funding for your matter or transaction</w:t>
      </w:r>
    </w:p>
    <w:p w14:paraId="0D5E5365"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Obtaining insurance policies on your behalf</w:t>
      </w:r>
    </w:p>
    <w:p w14:paraId="76B1FE83" w14:textId="77777777" w:rsidR="00D02596" w:rsidRPr="00D02596" w:rsidRDefault="00D02596" w:rsidP="00D02596">
      <w:pPr>
        <w:numPr>
          <w:ilvl w:val="0"/>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Processing your legal transaction including:</w:t>
      </w:r>
    </w:p>
    <w:p w14:paraId="257DE9F8" w14:textId="77777777" w:rsidR="00D02596" w:rsidRPr="00D02596" w:rsidRDefault="00D02596" w:rsidP="00D02596">
      <w:pPr>
        <w:numPr>
          <w:ilvl w:val="1"/>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Providing you with advice; carrying out litigation on your behalf; attending hearings on your behalf; preparing documents</w:t>
      </w:r>
      <w:bookmarkStart w:id="9" w:name="whohasaccess"/>
      <w:bookmarkEnd w:id="9"/>
      <w:r w:rsidRPr="00D02596">
        <w:rPr>
          <w:rFonts w:ascii="Calibri" w:eastAsia="Times New Roman" w:hAnsi="Calibri" w:cs="Times New Roman"/>
          <w:sz w:val="18"/>
          <w:szCs w:val="18"/>
        </w:rPr>
        <w:t> or to complete transactions</w:t>
      </w:r>
    </w:p>
    <w:p w14:paraId="6A8584AA" w14:textId="77777777" w:rsidR="00D02596" w:rsidRPr="00D02596" w:rsidRDefault="00D02596" w:rsidP="00D02596">
      <w:pPr>
        <w:numPr>
          <w:ilvl w:val="1"/>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Keeping financial records of your transactions and the transactions we make on your behalf</w:t>
      </w:r>
    </w:p>
    <w:p w14:paraId="1F3F6918" w14:textId="77777777" w:rsidR="00D02596" w:rsidRPr="00D02596" w:rsidRDefault="00D02596" w:rsidP="00D02596">
      <w:pPr>
        <w:numPr>
          <w:ilvl w:val="1"/>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Seeking advice from third </w:t>
      </w:r>
      <w:proofErr w:type="gramStart"/>
      <w:r w:rsidRPr="00D02596">
        <w:rPr>
          <w:rFonts w:ascii="Calibri" w:eastAsia="Times New Roman" w:hAnsi="Calibri" w:cs="Times New Roman"/>
          <w:sz w:val="18"/>
          <w:szCs w:val="18"/>
        </w:rPr>
        <w:t>parties;</w:t>
      </w:r>
      <w:proofErr w:type="gramEnd"/>
      <w:r w:rsidRPr="00D02596">
        <w:rPr>
          <w:rFonts w:ascii="Calibri" w:eastAsia="Times New Roman" w:hAnsi="Calibri" w:cs="Times New Roman"/>
          <w:sz w:val="18"/>
          <w:szCs w:val="18"/>
        </w:rPr>
        <w:t xml:space="preserve"> such as legal and non-legal experts</w:t>
      </w:r>
    </w:p>
    <w:p w14:paraId="5EAF7072" w14:textId="77777777" w:rsidR="00D02596" w:rsidRPr="00D02596" w:rsidRDefault="00D02596" w:rsidP="00D02596">
      <w:pPr>
        <w:numPr>
          <w:ilvl w:val="1"/>
          <w:numId w:val="2"/>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Responding to any complaint or allegation of negligence against us</w:t>
      </w:r>
    </w:p>
    <w:p w14:paraId="0B799E22"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10" w:name="_Toc155258943"/>
      <w:r w:rsidRPr="00D02596">
        <w:rPr>
          <w:rFonts w:ascii="Calibri" w:eastAsia="Times New Roman" w:hAnsi="Calibri" w:cs="Arial"/>
          <w:b/>
          <w:bCs/>
          <w:iCs/>
          <w:sz w:val="18"/>
          <w:szCs w:val="18"/>
          <w:lang w:eastAsia="en-GB"/>
        </w:rPr>
        <w:t>Who has access to your data:</w:t>
      </w:r>
      <w:bookmarkEnd w:id="10"/>
    </w:p>
    <w:p w14:paraId="53B4343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have an Information Management and Data Protection Policy in place to oversee the effective and secure processing of your personal data. </w:t>
      </w:r>
    </w:p>
    <w:p w14:paraId="43445F8D"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will not sell or rent your information to third parties. </w:t>
      </w:r>
    </w:p>
    <w:p w14:paraId="31126CD4"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We will not share your information with third parties for marketing purposes.</w:t>
      </w:r>
    </w:p>
    <w:p w14:paraId="2AE5DB3B"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Generally, we will only use your information within Hightons Solicitors, for progressing your case, keeping you up to date with progress, staff training and development. </w:t>
      </w:r>
    </w:p>
    <w:p w14:paraId="4F183495"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There may be circumstances, in carrying out your legal work, where we may need to disclose some information to third </w:t>
      </w:r>
      <w:proofErr w:type="gramStart"/>
      <w:r w:rsidRPr="00D02596">
        <w:rPr>
          <w:rFonts w:ascii="Calibri" w:eastAsia="Times New Roman" w:hAnsi="Calibri" w:cs="Arial"/>
          <w:bCs/>
          <w:sz w:val="18"/>
          <w:szCs w:val="18"/>
          <w:lang w:eastAsia="en-GB"/>
        </w:rPr>
        <w:t>parties;</w:t>
      </w:r>
      <w:proofErr w:type="gramEnd"/>
      <w:r w:rsidRPr="00D02596">
        <w:rPr>
          <w:rFonts w:ascii="Calibri" w:eastAsia="Times New Roman" w:hAnsi="Calibri" w:cs="Arial"/>
          <w:bCs/>
          <w:sz w:val="18"/>
          <w:szCs w:val="18"/>
          <w:lang w:eastAsia="en-GB"/>
        </w:rPr>
        <w:t xml:space="preserve"> for example:</w:t>
      </w:r>
    </w:p>
    <w:p w14:paraId="6EA62346"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HM Land Registry to register a property</w:t>
      </w:r>
    </w:p>
    <w:p w14:paraId="76A42AE3"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Medical Agencies </w:t>
      </w:r>
    </w:p>
    <w:p w14:paraId="130E4D6A"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Statement Providers</w:t>
      </w:r>
    </w:p>
    <w:p w14:paraId="26BC943B"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HM Revenue &amp; </w:t>
      </w:r>
      <w:proofErr w:type="gramStart"/>
      <w:r w:rsidRPr="00D02596">
        <w:rPr>
          <w:rFonts w:ascii="Calibri" w:eastAsia="Times New Roman" w:hAnsi="Calibri" w:cs="Times New Roman"/>
          <w:sz w:val="18"/>
          <w:szCs w:val="18"/>
        </w:rPr>
        <w:t>Customs;</w:t>
      </w:r>
      <w:proofErr w:type="gramEnd"/>
      <w:r w:rsidRPr="00D02596">
        <w:rPr>
          <w:rFonts w:ascii="Calibri" w:eastAsia="Times New Roman" w:hAnsi="Calibri" w:cs="Times New Roman"/>
          <w:sz w:val="18"/>
          <w:szCs w:val="18"/>
        </w:rPr>
        <w:t xml:space="preserve"> e.g. for Stamp Duty Liability</w:t>
      </w:r>
    </w:p>
    <w:p w14:paraId="2B8F622B"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Court or Tribunal</w:t>
      </w:r>
    </w:p>
    <w:p w14:paraId="36B5D115"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Solicitors acting on the other side</w:t>
      </w:r>
    </w:p>
    <w:p w14:paraId="7822D4B6"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Asking an independent Barrister or Counsel for advice; or to represent you</w:t>
      </w:r>
    </w:p>
    <w:p w14:paraId="6B475242"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Non legal experts to obtain advice or assistance</w:t>
      </w:r>
    </w:p>
    <w:p w14:paraId="2A2BAFD4"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Translation Agencies</w:t>
      </w:r>
    </w:p>
    <w:p w14:paraId="6905299C"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Contracted Suppliers</w:t>
      </w:r>
    </w:p>
    <w:p w14:paraId="061A3E76"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External auditors or our </w:t>
      </w:r>
      <w:proofErr w:type="gramStart"/>
      <w:r w:rsidRPr="00D02596">
        <w:rPr>
          <w:rFonts w:ascii="Calibri" w:eastAsia="Times New Roman" w:hAnsi="Calibri" w:cs="Times New Roman"/>
          <w:sz w:val="18"/>
          <w:szCs w:val="18"/>
        </w:rPr>
        <w:t>Regulator;</w:t>
      </w:r>
      <w:proofErr w:type="gramEnd"/>
      <w:r w:rsidRPr="00D02596">
        <w:rPr>
          <w:rFonts w:ascii="Calibri" w:eastAsia="Times New Roman" w:hAnsi="Calibri" w:cs="Times New Roman"/>
          <w:sz w:val="18"/>
          <w:szCs w:val="18"/>
        </w:rPr>
        <w:t xml:space="preserve"> e.g. </w:t>
      </w:r>
      <w:proofErr w:type="spellStart"/>
      <w:r w:rsidRPr="00D02596">
        <w:rPr>
          <w:rFonts w:ascii="Calibri" w:eastAsia="Times New Roman" w:hAnsi="Calibri" w:cs="Times New Roman"/>
          <w:sz w:val="18"/>
          <w:szCs w:val="18"/>
        </w:rPr>
        <w:t>Lexcel</w:t>
      </w:r>
      <w:proofErr w:type="spellEnd"/>
      <w:r w:rsidRPr="00D02596">
        <w:rPr>
          <w:rFonts w:ascii="Calibri" w:eastAsia="Times New Roman" w:hAnsi="Calibri" w:cs="Times New Roman"/>
          <w:sz w:val="18"/>
          <w:szCs w:val="18"/>
        </w:rPr>
        <w:t>, SRA, ICO etc.</w:t>
      </w:r>
    </w:p>
    <w:p w14:paraId="37DAE0DA"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Bank or Building Society; or other financial institutions</w:t>
      </w:r>
    </w:p>
    <w:p w14:paraId="62F0D692"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Insurance Companies</w:t>
      </w:r>
    </w:p>
    <w:p w14:paraId="4C6494E7"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Providers of identity verification</w:t>
      </w:r>
    </w:p>
    <w:p w14:paraId="49B1310B"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Any disclosure required by law or </w:t>
      </w:r>
      <w:proofErr w:type="gramStart"/>
      <w:r w:rsidRPr="00D02596">
        <w:rPr>
          <w:rFonts w:ascii="Calibri" w:eastAsia="Times New Roman" w:hAnsi="Calibri" w:cs="Times New Roman"/>
          <w:sz w:val="18"/>
          <w:szCs w:val="18"/>
        </w:rPr>
        <w:t>regulation;</w:t>
      </w:r>
      <w:proofErr w:type="gramEnd"/>
      <w:r w:rsidRPr="00D02596">
        <w:rPr>
          <w:rFonts w:ascii="Calibri" w:eastAsia="Times New Roman" w:hAnsi="Calibri" w:cs="Times New Roman"/>
          <w:sz w:val="18"/>
          <w:szCs w:val="18"/>
        </w:rPr>
        <w:t xml:space="preserve"> such as the prevention of financial crime and terrorism</w:t>
      </w:r>
    </w:p>
    <w:p w14:paraId="2DB345A5" w14:textId="77777777" w:rsidR="00D02596" w:rsidRPr="00D02596" w:rsidRDefault="00D02596" w:rsidP="00D02596">
      <w:pPr>
        <w:numPr>
          <w:ilvl w:val="0"/>
          <w:numId w:val="3"/>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If there is an emergency and we think you or others are at risk</w:t>
      </w:r>
      <w:bookmarkStart w:id="11" w:name="howdoweprotectdata"/>
      <w:bookmarkEnd w:id="11"/>
    </w:p>
    <w:p w14:paraId="51838BD4"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In the event any of your information is shared with the </w:t>
      </w:r>
      <w:proofErr w:type="gramStart"/>
      <w:r w:rsidRPr="00D02596">
        <w:rPr>
          <w:rFonts w:ascii="Calibri" w:eastAsia="Times New Roman" w:hAnsi="Calibri" w:cs="Arial"/>
          <w:bCs/>
          <w:sz w:val="18"/>
          <w:szCs w:val="18"/>
          <w:lang w:eastAsia="en-GB"/>
        </w:rPr>
        <w:t>aforementioned third</w:t>
      </w:r>
      <w:proofErr w:type="gramEnd"/>
      <w:r w:rsidRPr="00D02596">
        <w:rPr>
          <w:rFonts w:ascii="Calibri" w:eastAsia="Times New Roman" w:hAnsi="Calibri" w:cs="Arial"/>
          <w:bCs/>
          <w:sz w:val="18"/>
          <w:szCs w:val="18"/>
          <w:lang w:eastAsia="en-GB"/>
        </w:rPr>
        <w:t xml:space="preserve"> parties, we ensure that they comply, strictly and confidentially, with our instructions and they do not use your personal information for their own purposes unless you have explicitly consented to them doing so.</w:t>
      </w:r>
    </w:p>
    <w:p w14:paraId="3E982965"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There may be some uses of personal data that may require your specific consent. If this is the </w:t>
      </w:r>
      <w:proofErr w:type="gramStart"/>
      <w:r w:rsidRPr="00D02596">
        <w:rPr>
          <w:rFonts w:ascii="Calibri" w:eastAsia="Times New Roman" w:hAnsi="Calibri" w:cs="Arial"/>
          <w:bCs/>
          <w:sz w:val="18"/>
          <w:szCs w:val="18"/>
          <w:lang w:eastAsia="en-GB"/>
        </w:rPr>
        <w:t>case</w:t>
      </w:r>
      <w:proofErr w:type="gramEnd"/>
      <w:r w:rsidRPr="00D02596">
        <w:rPr>
          <w:rFonts w:ascii="Calibri" w:eastAsia="Times New Roman" w:hAnsi="Calibri" w:cs="Arial"/>
          <w:bCs/>
          <w:sz w:val="18"/>
          <w:szCs w:val="18"/>
          <w:lang w:eastAsia="en-GB"/>
        </w:rPr>
        <w:t xml:space="preserve"> we will contact you separately to ask for your consent that you are free to withdraw at any time.</w:t>
      </w:r>
    </w:p>
    <w:p w14:paraId="6E78D850" w14:textId="77777777" w:rsidR="00D02596" w:rsidRPr="00D02596" w:rsidRDefault="00D02596" w:rsidP="00D02596">
      <w:pPr>
        <w:spacing w:after="0" w:line="240" w:lineRule="auto"/>
        <w:rPr>
          <w:rFonts w:ascii="Times New Roman" w:eastAsia="Times New Roman" w:hAnsi="Times New Roman" w:cs="Times New Roman"/>
          <w:sz w:val="18"/>
          <w:szCs w:val="18"/>
          <w:lang w:eastAsia="en-GB"/>
        </w:rPr>
      </w:pPr>
    </w:p>
    <w:p w14:paraId="2D0F5FFD"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12" w:name="_Toc155258944"/>
      <w:r w:rsidRPr="00D02596">
        <w:rPr>
          <w:rFonts w:ascii="Calibri" w:eastAsia="Times New Roman" w:hAnsi="Calibri" w:cs="Arial"/>
          <w:b/>
          <w:bCs/>
          <w:iCs/>
          <w:sz w:val="18"/>
          <w:szCs w:val="18"/>
          <w:lang w:eastAsia="en-GB"/>
        </w:rPr>
        <w:t xml:space="preserve">How do we protect your personal </w:t>
      </w:r>
      <w:proofErr w:type="gramStart"/>
      <w:r w:rsidRPr="00D02596">
        <w:rPr>
          <w:rFonts w:ascii="Calibri" w:eastAsia="Times New Roman" w:hAnsi="Calibri" w:cs="Arial"/>
          <w:b/>
          <w:bCs/>
          <w:iCs/>
          <w:sz w:val="18"/>
          <w:szCs w:val="18"/>
          <w:lang w:eastAsia="en-GB"/>
        </w:rPr>
        <w:t>data:</w:t>
      </w:r>
      <w:bookmarkEnd w:id="12"/>
      <w:proofErr w:type="gramEnd"/>
    </w:p>
    <w:p w14:paraId="41E2282E"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We understand how important your personal data is and make it a priority to protect that data whilst it is in our care.</w:t>
      </w:r>
    </w:p>
    <w:p w14:paraId="1C2C3A30"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have high standards of technology and operational security </w:t>
      </w:r>
      <w:proofErr w:type="gramStart"/>
      <w:r w:rsidRPr="00D02596">
        <w:rPr>
          <w:rFonts w:ascii="Calibri" w:eastAsia="Times New Roman" w:hAnsi="Calibri" w:cs="Arial"/>
          <w:bCs/>
          <w:sz w:val="18"/>
          <w:szCs w:val="18"/>
          <w:lang w:eastAsia="en-GB"/>
        </w:rPr>
        <w:t>in order to</w:t>
      </w:r>
      <w:proofErr w:type="gramEnd"/>
      <w:r w:rsidRPr="00D02596">
        <w:rPr>
          <w:rFonts w:ascii="Calibri" w:eastAsia="Times New Roman" w:hAnsi="Calibri" w:cs="Arial"/>
          <w:bCs/>
          <w:sz w:val="18"/>
          <w:szCs w:val="18"/>
          <w:lang w:eastAsia="en-GB"/>
        </w:rPr>
        <w:t xml:space="preserve"> protect personally identifiable data from loss, misuse, </w:t>
      </w:r>
      <w:bookmarkStart w:id="13" w:name="howlongwekeepit"/>
      <w:bookmarkEnd w:id="13"/>
      <w:r w:rsidRPr="00D02596">
        <w:rPr>
          <w:rFonts w:ascii="Calibri" w:eastAsia="Times New Roman" w:hAnsi="Calibri" w:cs="Arial"/>
          <w:bCs/>
          <w:sz w:val="18"/>
          <w:szCs w:val="18"/>
          <w:lang w:eastAsia="en-GB"/>
        </w:rPr>
        <w:t xml:space="preserve">alteration or destruction. </w:t>
      </w:r>
    </w:p>
    <w:p w14:paraId="67C1163B"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use computer safeguards such as regular backups, off site </w:t>
      </w:r>
      <w:proofErr w:type="spellStart"/>
      <w:r w:rsidRPr="00D02596">
        <w:rPr>
          <w:rFonts w:ascii="Calibri" w:eastAsia="Times New Roman" w:hAnsi="Calibri" w:cs="Arial"/>
          <w:bCs/>
          <w:sz w:val="18"/>
          <w:szCs w:val="18"/>
          <w:lang w:eastAsia="en-GB"/>
        </w:rPr>
        <w:t>back ups</w:t>
      </w:r>
      <w:proofErr w:type="spellEnd"/>
      <w:r w:rsidRPr="00D02596">
        <w:rPr>
          <w:rFonts w:ascii="Calibri" w:eastAsia="Times New Roman" w:hAnsi="Calibri" w:cs="Arial"/>
          <w:bCs/>
          <w:sz w:val="18"/>
          <w:szCs w:val="18"/>
          <w:lang w:eastAsia="en-GB"/>
        </w:rPr>
        <w:t xml:space="preserve">, firewalls and data encryption and have anti malware and </w:t>
      </w:r>
      <w:proofErr w:type="spellStart"/>
      <w:r w:rsidRPr="00D02596">
        <w:rPr>
          <w:rFonts w:ascii="Calibri" w:eastAsia="Times New Roman" w:hAnsi="Calibri" w:cs="Arial"/>
          <w:bCs/>
          <w:sz w:val="18"/>
          <w:szCs w:val="18"/>
          <w:lang w:eastAsia="en-GB"/>
        </w:rPr>
        <w:t>anti phishing</w:t>
      </w:r>
      <w:proofErr w:type="spellEnd"/>
      <w:r w:rsidRPr="00D02596">
        <w:rPr>
          <w:rFonts w:ascii="Calibri" w:eastAsia="Times New Roman" w:hAnsi="Calibri" w:cs="Arial"/>
          <w:bCs/>
          <w:sz w:val="18"/>
          <w:szCs w:val="18"/>
          <w:lang w:eastAsia="en-GB"/>
        </w:rPr>
        <w:t xml:space="preserve"> software in place. </w:t>
      </w:r>
    </w:p>
    <w:p w14:paraId="757ECA9E"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We enforce, where possible, physical access controls to our buildings and files to keep data safe, as well as ensuring physical records are stored in fireproof cabinets.</w:t>
      </w:r>
    </w:p>
    <w:p w14:paraId="1C3012E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take our client confidentiality obligations very seriously. All our staff are trained in client care, </w:t>
      </w:r>
      <w:proofErr w:type="gramStart"/>
      <w:r w:rsidRPr="00D02596">
        <w:rPr>
          <w:rFonts w:ascii="Calibri" w:eastAsia="Times New Roman" w:hAnsi="Calibri" w:cs="Arial"/>
          <w:bCs/>
          <w:sz w:val="18"/>
          <w:szCs w:val="18"/>
          <w:lang w:eastAsia="en-GB"/>
        </w:rPr>
        <w:t>confidentiality</w:t>
      </w:r>
      <w:proofErr w:type="gramEnd"/>
      <w:r w:rsidRPr="00D02596">
        <w:rPr>
          <w:rFonts w:ascii="Calibri" w:eastAsia="Times New Roman" w:hAnsi="Calibri" w:cs="Arial"/>
          <w:bCs/>
          <w:sz w:val="18"/>
          <w:szCs w:val="18"/>
          <w:lang w:eastAsia="en-GB"/>
        </w:rPr>
        <w:t xml:space="preserve"> and personal data protection. Both internal and external parties have agreed to protect confidentiality of all information, either within the contracts agreed with them, by adopting our policies in full, or through the use of </w:t>
      </w:r>
      <w:proofErr w:type="spellStart"/>
      <w:proofErr w:type="gramStart"/>
      <w:r w:rsidRPr="00D02596">
        <w:rPr>
          <w:rFonts w:ascii="Calibri" w:eastAsia="Times New Roman" w:hAnsi="Calibri" w:cs="Arial"/>
          <w:bCs/>
          <w:sz w:val="18"/>
          <w:szCs w:val="18"/>
          <w:lang w:eastAsia="en-GB"/>
        </w:rPr>
        <w:t>Non Disclosure</w:t>
      </w:r>
      <w:proofErr w:type="spellEnd"/>
      <w:proofErr w:type="gramEnd"/>
      <w:r w:rsidRPr="00D02596">
        <w:rPr>
          <w:rFonts w:ascii="Calibri" w:eastAsia="Times New Roman" w:hAnsi="Calibri" w:cs="Arial"/>
          <w:bCs/>
          <w:sz w:val="18"/>
          <w:szCs w:val="18"/>
          <w:lang w:eastAsia="en-GB"/>
        </w:rPr>
        <w:t xml:space="preserve"> Agreements (NDAs)</w:t>
      </w:r>
    </w:p>
    <w:p w14:paraId="7B51D300"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14" w:name="_Toc155258945"/>
      <w:r w:rsidRPr="00D02596">
        <w:rPr>
          <w:rFonts w:ascii="Calibri" w:eastAsia="Times New Roman" w:hAnsi="Calibri" w:cs="Arial"/>
          <w:b/>
          <w:bCs/>
          <w:iCs/>
          <w:sz w:val="18"/>
          <w:szCs w:val="18"/>
          <w:lang w:eastAsia="en-GB"/>
        </w:rPr>
        <w:lastRenderedPageBreak/>
        <w:t xml:space="preserve">How long will we keep your data </w:t>
      </w:r>
      <w:proofErr w:type="gramStart"/>
      <w:r w:rsidRPr="00D02596">
        <w:rPr>
          <w:rFonts w:ascii="Calibri" w:eastAsia="Times New Roman" w:hAnsi="Calibri" w:cs="Arial"/>
          <w:b/>
          <w:bCs/>
          <w:iCs/>
          <w:sz w:val="18"/>
          <w:szCs w:val="18"/>
          <w:lang w:eastAsia="en-GB"/>
        </w:rPr>
        <w:t>for:</w:t>
      </w:r>
      <w:bookmarkEnd w:id="14"/>
      <w:proofErr w:type="gramEnd"/>
    </w:p>
    <w:p w14:paraId="0D1891DA"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Your personal information will be retained, usually in computer or manual files, only for as long as necessary to fulfil the purposes for which the information was collected; or as required by law; or </w:t>
      </w:r>
      <w:proofErr w:type="gramStart"/>
      <w:r w:rsidRPr="00D02596">
        <w:rPr>
          <w:rFonts w:ascii="Calibri" w:eastAsia="Times New Roman" w:hAnsi="Calibri" w:cs="Arial"/>
          <w:bCs/>
          <w:sz w:val="18"/>
          <w:szCs w:val="18"/>
          <w:lang w:eastAsia="en-GB"/>
        </w:rPr>
        <w:t>as long as</w:t>
      </w:r>
      <w:proofErr w:type="gramEnd"/>
      <w:r w:rsidRPr="00D02596">
        <w:rPr>
          <w:rFonts w:ascii="Calibri" w:eastAsia="Times New Roman" w:hAnsi="Calibri" w:cs="Arial"/>
          <w:bCs/>
          <w:sz w:val="18"/>
          <w:szCs w:val="18"/>
          <w:lang w:eastAsia="en-GB"/>
        </w:rPr>
        <w:t xml:space="preserve"> is set out in any relevant contract you may hold with us. </w:t>
      </w:r>
    </w:p>
    <w:p w14:paraId="02A00C93"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For example:</w:t>
      </w:r>
    </w:p>
    <w:p w14:paraId="510F159B"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proofErr w:type="gramStart"/>
      <w:r w:rsidRPr="00D02596">
        <w:rPr>
          <w:rFonts w:ascii="Calibri" w:eastAsia="Times New Roman" w:hAnsi="Calibri" w:cs="Times New Roman"/>
          <w:sz w:val="18"/>
          <w:szCs w:val="18"/>
        </w:rPr>
        <w:t>As long as</w:t>
      </w:r>
      <w:proofErr w:type="gramEnd"/>
      <w:r w:rsidRPr="00D02596">
        <w:rPr>
          <w:rFonts w:ascii="Calibri" w:eastAsia="Times New Roman" w:hAnsi="Calibri" w:cs="Times New Roman"/>
          <w:sz w:val="18"/>
          <w:szCs w:val="18"/>
        </w:rPr>
        <w:t xml:space="preserve"> necessary to carry out your legal work</w:t>
      </w:r>
    </w:p>
    <w:p w14:paraId="4ABCA99C"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 xml:space="preserve">For a minimum of 6 years from the conclusion or closure of your legal work; </w:t>
      </w:r>
      <w:proofErr w:type="gramStart"/>
      <w:r w:rsidRPr="00D02596">
        <w:rPr>
          <w:rFonts w:ascii="Calibri" w:eastAsia="Times New Roman" w:hAnsi="Calibri" w:cs="Times New Roman"/>
          <w:sz w:val="18"/>
          <w:szCs w:val="18"/>
        </w:rPr>
        <w:t>in the event that</w:t>
      </w:r>
      <w:proofErr w:type="gramEnd"/>
      <w:r w:rsidRPr="00D02596">
        <w:rPr>
          <w:rFonts w:ascii="Calibri" w:eastAsia="Times New Roman" w:hAnsi="Calibri" w:cs="Times New Roman"/>
          <w:sz w:val="18"/>
          <w:szCs w:val="18"/>
        </w:rPr>
        <w:t xml:space="preserve"> you, or we, need to re-open your case for the purpose of defending complaints or claims against us</w:t>
      </w:r>
    </w:p>
    <w:p w14:paraId="42C3AF65"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For the duration of a trust</w:t>
      </w:r>
    </w:p>
    <w:p w14:paraId="682C9AD8"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Some information or matters may be kept for 16 years – such as commercial transactions, sales of leasehold purchases, matrimonial matters (financial orders or maintenance agreements etc.)</w:t>
      </w:r>
    </w:p>
    <w:p w14:paraId="123D328E"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bookmarkStart w:id="15" w:name="whatareyourrights"/>
      <w:bookmarkEnd w:id="15"/>
      <w:r w:rsidRPr="00D02596">
        <w:rPr>
          <w:rFonts w:ascii="Calibri" w:eastAsia="Times New Roman" w:hAnsi="Calibri" w:cs="Times New Roman"/>
          <w:sz w:val="18"/>
          <w:szCs w:val="18"/>
        </w:rPr>
        <w:t xml:space="preserve">Probate matters where there is a surviving spouse or civil partner may be retained until the survivor has died </w:t>
      </w:r>
      <w:proofErr w:type="gramStart"/>
      <w:r w:rsidRPr="00D02596">
        <w:rPr>
          <w:rFonts w:ascii="Calibri" w:eastAsia="Times New Roman" w:hAnsi="Calibri" w:cs="Times New Roman"/>
          <w:sz w:val="18"/>
          <w:szCs w:val="18"/>
        </w:rPr>
        <w:t>in order to</w:t>
      </w:r>
      <w:proofErr w:type="gramEnd"/>
      <w:r w:rsidRPr="00D02596">
        <w:rPr>
          <w:rFonts w:ascii="Calibri" w:eastAsia="Times New Roman" w:hAnsi="Calibri" w:cs="Times New Roman"/>
          <w:sz w:val="18"/>
          <w:szCs w:val="18"/>
        </w:rPr>
        <w:t xml:space="preserve"> deal with the transferable Inheritance Tax allowance</w:t>
      </w:r>
    </w:p>
    <w:p w14:paraId="50C91C25"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Wills and related documents may be kept indefinitely</w:t>
      </w:r>
    </w:p>
    <w:p w14:paraId="4E4997E0"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Deeds related to unregistered property may be kept indefinitely as they evidence ownership</w:t>
      </w:r>
    </w:p>
    <w:p w14:paraId="78543D72" w14:textId="77777777" w:rsidR="00D02596" w:rsidRPr="00D02596" w:rsidRDefault="00D02596" w:rsidP="00D02596">
      <w:pPr>
        <w:numPr>
          <w:ilvl w:val="0"/>
          <w:numId w:val="4"/>
        </w:numPr>
        <w:spacing w:after="0" w:line="240" w:lineRule="auto"/>
        <w:contextualSpacing/>
        <w:rPr>
          <w:rFonts w:ascii="Calibri" w:eastAsia="Times New Roman" w:hAnsi="Calibri" w:cs="Times New Roman"/>
          <w:sz w:val="18"/>
          <w:szCs w:val="18"/>
        </w:rPr>
      </w:pPr>
      <w:r w:rsidRPr="00D02596">
        <w:rPr>
          <w:rFonts w:ascii="Calibri" w:eastAsia="Times New Roman" w:hAnsi="Calibri" w:cs="Times New Roman"/>
          <w:sz w:val="18"/>
          <w:szCs w:val="18"/>
        </w:rPr>
        <w:t>Personal injury matters which involve lifetime awards or PI Trusts may be kept indefinitely</w:t>
      </w:r>
    </w:p>
    <w:p w14:paraId="52C62CC8" w14:textId="77777777" w:rsidR="00D02596" w:rsidRPr="00D02596" w:rsidRDefault="00D02596" w:rsidP="00D02596">
      <w:pPr>
        <w:numPr>
          <w:ilvl w:val="1"/>
          <w:numId w:val="0"/>
        </w:numPr>
        <w:spacing w:before="240" w:after="120" w:line="240" w:lineRule="auto"/>
        <w:ind w:left="709" w:hanging="709"/>
        <w:outlineLvl w:val="1"/>
        <w:rPr>
          <w:rFonts w:ascii="Calibri" w:eastAsia="Times New Roman" w:hAnsi="Calibri" w:cs="Arial"/>
          <w:b/>
          <w:bCs/>
          <w:iCs/>
          <w:sz w:val="18"/>
          <w:szCs w:val="18"/>
          <w:lang w:eastAsia="en-GB"/>
        </w:rPr>
      </w:pPr>
      <w:bookmarkStart w:id="16" w:name="_Toc155258946"/>
      <w:r w:rsidRPr="00D02596">
        <w:rPr>
          <w:rFonts w:ascii="Calibri" w:eastAsia="Times New Roman" w:hAnsi="Calibri" w:cs="Arial"/>
          <w:b/>
          <w:bCs/>
          <w:iCs/>
          <w:sz w:val="18"/>
          <w:szCs w:val="18"/>
          <w:lang w:eastAsia="en-GB"/>
        </w:rPr>
        <w:t>What are your rights:</w:t>
      </w:r>
      <w:bookmarkEnd w:id="16"/>
    </w:p>
    <w:p w14:paraId="17B0E3ED"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Under the GDPR 2018, you are entitled to request a copy of your personal data (otherwise known as a Subject Access Request). </w:t>
      </w:r>
    </w:p>
    <w:p w14:paraId="7824CAD1"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If you wish to make a request, please do so in writing addressed to our Compliance Officer Yusuf Musa; or contact the person dealing with your </w:t>
      </w:r>
      <w:bookmarkStart w:id="17" w:name="complaintsaboutuse"/>
      <w:bookmarkEnd w:id="17"/>
      <w:r w:rsidRPr="00D02596">
        <w:rPr>
          <w:rFonts w:ascii="Calibri" w:eastAsia="Times New Roman" w:hAnsi="Calibri" w:cs="Arial"/>
          <w:bCs/>
          <w:sz w:val="18"/>
          <w:szCs w:val="18"/>
          <w:lang w:eastAsia="en-GB"/>
        </w:rPr>
        <w:t>matter.</w:t>
      </w:r>
    </w:p>
    <w:p w14:paraId="3685BE52" w14:textId="77777777" w:rsidR="00D02596" w:rsidRPr="00D02596" w:rsidRDefault="00D02596" w:rsidP="00D02596">
      <w:pPr>
        <w:keepNext/>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A request for access to your personal data means you are entitled to a copy of the personal data we hold on you – such as your name, address, contact details, date of birth, information regarding your health etc. This means that a Subject Access Request will not normally result in you getting a copy of your file because you are only entitled to your personal data – not the documents that contain that data.</w:t>
      </w:r>
    </w:p>
    <w:p w14:paraId="43E31626" w14:textId="77777777" w:rsidR="00D02596" w:rsidRPr="00D02596" w:rsidRDefault="00D02596" w:rsidP="00D02596">
      <w:pPr>
        <w:spacing w:after="0" w:line="240" w:lineRule="auto"/>
        <w:rPr>
          <w:rFonts w:ascii="Times New Roman" w:eastAsia="Times New Roman" w:hAnsi="Times New Roman" w:cs="Times New Roman"/>
          <w:sz w:val="18"/>
          <w:szCs w:val="18"/>
          <w:lang w:eastAsia="en-GB"/>
        </w:rPr>
      </w:pPr>
    </w:p>
    <w:p w14:paraId="79D578C8" w14:textId="77777777" w:rsidR="00D02596" w:rsidRPr="00D02596" w:rsidRDefault="00D02596" w:rsidP="00D02596">
      <w:pPr>
        <w:spacing w:after="0" w:line="240" w:lineRule="auto"/>
        <w:rPr>
          <w:rFonts w:ascii="Times New Roman" w:eastAsia="Times New Roman" w:hAnsi="Times New Roman" w:cs="Times New Roman"/>
          <w:sz w:val="18"/>
          <w:szCs w:val="18"/>
          <w:lang w:eastAsia="en-GB"/>
        </w:rPr>
      </w:pPr>
    </w:p>
    <w:p w14:paraId="0D878DB7" w14:textId="77777777" w:rsidR="00D02596" w:rsidRPr="00D02596" w:rsidRDefault="00D02596" w:rsidP="00D02596">
      <w:pPr>
        <w:numPr>
          <w:ilvl w:val="1"/>
          <w:numId w:val="0"/>
        </w:numPr>
        <w:tabs>
          <w:tab w:val="num" w:pos="431"/>
        </w:tabs>
        <w:spacing w:before="240" w:after="120" w:line="240" w:lineRule="auto"/>
        <w:ind w:left="431" w:hanging="431"/>
        <w:jc w:val="both"/>
        <w:outlineLvl w:val="1"/>
        <w:rPr>
          <w:rFonts w:ascii="Calibri" w:eastAsia="Times New Roman" w:hAnsi="Calibri" w:cs="Arial"/>
          <w:b/>
          <w:bCs/>
          <w:iCs/>
          <w:sz w:val="18"/>
          <w:szCs w:val="18"/>
          <w:lang w:eastAsia="en-GB"/>
        </w:rPr>
      </w:pPr>
      <w:bookmarkStart w:id="18" w:name="_Toc155258947"/>
      <w:r w:rsidRPr="00D02596">
        <w:rPr>
          <w:rFonts w:ascii="Calibri" w:eastAsia="Times New Roman" w:hAnsi="Calibri" w:cs="Arial"/>
          <w:b/>
          <w:bCs/>
          <w:iCs/>
          <w:sz w:val="18"/>
          <w:szCs w:val="18"/>
          <w:lang w:eastAsia="en-GB"/>
        </w:rPr>
        <w:t>Complaints about the use of personal data:</w:t>
      </w:r>
      <w:bookmarkEnd w:id="18"/>
    </w:p>
    <w:p w14:paraId="24545F1A" w14:textId="77777777" w:rsidR="00D02596" w:rsidRPr="00D02596" w:rsidRDefault="00D02596" w:rsidP="00D02596">
      <w:pPr>
        <w:spacing w:before="120" w:after="60" w:line="240" w:lineRule="auto"/>
        <w:ind w:left="720"/>
        <w:jc w:val="both"/>
        <w:outlineLvl w:val="2"/>
        <w:rPr>
          <w:rFonts w:ascii="Calibri" w:eastAsia="Times New Roman" w:hAnsi="Calibri" w:cs="Arial"/>
          <w:bCs/>
          <w:sz w:val="18"/>
          <w:szCs w:val="18"/>
          <w:lang w:eastAsia="en-GB"/>
        </w:rPr>
      </w:pPr>
      <w:bookmarkStart w:id="19" w:name="marketingdata"/>
      <w:bookmarkEnd w:id="19"/>
      <w:r w:rsidRPr="00D02596">
        <w:rPr>
          <w:rFonts w:ascii="Calibri" w:eastAsia="Times New Roman" w:hAnsi="Calibri" w:cs="Arial"/>
          <w:bCs/>
          <w:sz w:val="18"/>
          <w:szCs w:val="18"/>
          <w:lang w:eastAsia="en-GB"/>
        </w:rPr>
        <w:t>If you wish to raise a complaint on how we have handled your personal data, you can initially contact the individual dealing with your matter.</w:t>
      </w:r>
    </w:p>
    <w:p w14:paraId="53D13612"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If you are not satisfied with the response than the matter can be referred to the Compliance Officer. </w:t>
      </w:r>
    </w:p>
    <w:p w14:paraId="1C14314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If you have justifiable reason that you are not satisfied with our response or believe we are not processing your personal data in accordance with the law, you can complain to the Information Commissioner’s Office (ICO).</w:t>
      </w:r>
    </w:p>
    <w:p w14:paraId="4DB31103" w14:textId="77777777" w:rsidR="00D02596" w:rsidRPr="00D02596" w:rsidRDefault="00D02596" w:rsidP="00D02596">
      <w:pPr>
        <w:numPr>
          <w:ilvl w:val="1"/>
          <w:numId w:val="0"/>
        </w:numPr>
        <w:tabs>
          <w:tab w:val="num" w:pos="431"/>
        </w:tabs>
        <w:spacing w:before="240" w:after="120" w:line="240" w:lineRule="auto"/>
        <w:ind w:left="431" w:hanging="431"/>
        <w:jc w:val="both"/>
        <w:outlineLvl w:val="1"/>
        <w:rPr>
          <w:rFonts w:ascii="Calibri" w:eastAsia="Times New Roman" w:hAnsi="Calibri" w:cs="Arial"/>
          <w:b/>
          <w:bCs/>
          <w:iCs/>
          <w:sz w:val="18"/>
          <w:szCs w:val="18"/>
          <w:lang w:eastAsia="en-GB"/>
        </w:rPr>
      </w:pPr>
      <w:bookmarkStart w:id="20" w:name="_Toc155258948"/>
      <w:r w:rsidRPr="00D02596">
        <w:rPr>
          <w:rFonts w:ascii="Calibri" w:eastAsia="Times New Roman" w:hAnsi="Calibri" w:cs="Arial"/>
          <w:b/>
          <w:bCs/>
          <w:iCs/>
          <w:sz w:val="18"/>
          <w:szCs w:val="18"/>
          <w:lang w:eastAsia="en-GB"/>
        </w:rPr>
        <w:t>Marketing data:</w:t>
      </w:r>
      <w:bookmarkEnd w:id="20"/>
    </w:p>
    <w:p w14:paraId="69A07DF9"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may contact you for the purpose of direct marketing. This means that we may use your personal data that we have collected in accordance with this privacy policy to contact you about our products or services, events etc. that we feel may interest you. </w:t>
      </w:r>
    </w:p>
    <w:p w14:paraId="4D0DAA26"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The direct marketing channels that we use include social media channels, </w:t>
      </w:r>
      <w:proofErr w:type="gramStart"/>
      <w:r w:rsidRPr="00D02596">
        <w:rPr>
          <w:rFonts w:ascii="Calibri" w:eastAsia="Times New Roman" w:hAnsi="Calibri" w:cs="Arial"/>
          <w:bCs/>
          <w:sz w:val="18"/>
          <w:szCs w:val="18"/>
          <w:lang w:eastAsia="en-GB"/>
        </w:rPr>
        <w:t>email</w:t>
      </w:r>
      <w:proofErr w:type="gramEnd"/>
      <w:r w:rsidRPr="00D02596">
        <w:rPr>
          <w:rFonts w:ascii="Calibri" w:eastAsia="Times New Roman" w:hAnsi="Calibri" w:cs="Arial"/>
          <w:bCs/>
          <w:sz w:val="18"/>
          <w:szCs w:val="18"/>
          <w:lang w:eastAsia="en-GB"/>
        </w:rPr>
        <w:t xml:space="preserve"> or post. </w:t>
      </w:r>
    </w:p>
    <w:p w14:paraId="204554D7"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We will never send marketing communications via SMS or call you without your specific consent; nor do we ever pass on or sell your details to a third party.</w:t>
      </w:r>
    </w:p>
    <w:p w14:paraId="1ED47833"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
          <w:bCs/>
          <w:sz w:val="18"/>
          <w:szCs w:val="18"/>
          <w:lang w:eastAsia="en-GB"/>
        </w:rPr>
      </w:pPr>
      <w:r w:rsidRPr="00D02596">
        <w:rPr>
          <w:rFonts w:ascii="Calibri" w:eastAsia="Times New Roman" w:hAnsi="Calibri" w:cs="Arial"/>
          <w:b/>
          <w:bCs/>
          <w:sz w:val="18"/>
          <w:szCs w:val="18"/>
          <w:lang w:eastAsia="en-GB"/>
        </w:rPr>
        <w:t>How we collect personal data for marketing</w:t>
      </w:r>
    </w:p>
    <w:p w14:paraId="581409ED"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The following are examples, although not exhaustive, of how we collect your personal information:</w:t>
      </w:r>
    </w:p>
    <w:p w14:paraId="13CDBB4B"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Sign-up to receive one of our newsletters</w:t>
      </w:r>
    </w:p>
    <w:p w14:paraId="5696D8D4"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Submitting an online enquiry</w:t>
      </w:r>
    </w:p>
    <w:p w14:paraId="740919C6"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Following/liking/subscribing to our social media channels</w:t>
      </w:r>
    </w:p>
    <w:p w14:paraId="1C2EBC30"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Take part in one of the competitions or promotions we run on our website or on our social media channels</w:t>
      </w:r>
    </w:p>
    <w:p w14:paraId="47F64FA2"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 xml:space="preserve">Agree to fill in a questionnaire or survey </w:t>
      </w:r>
    </w:p>
    <w:p w14:paraId="4F59DDA8"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Ask us a question or submit any queries or concerns you have via email or on social media channels</w:t>
      </w:r>
    </w:p>
    <w:p w14:paraId="45994DC6"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Post information to our website or social media channels, for example when we offer the option for you to comment on, or join, discussions</w:t>
      </w:r>
    </w:p>
    <w:p w14:paraId="2549734E"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 xml:space="preserve">When you leave a review about us </w:t>
      </w:r>
    </w:p>
    <w:p w14:paraId="0DD95107" w14:textId="77777777" w:rsidR="00D02596" w:rsidRPr="00D02596" w:rsidRDefault="00D02596" w:rsidP="00D02596">
      <w:pPr>
        <w:numPr>
          <w:ilvl w:val="0"/>
          <w:numId w:val="5"/>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lastRenderedPageBreak/>
        <w:t>Whenever we collect your personal data, you will be provided the opportunity to ‘opt in’ to receiving marketing communications from us.</w:t>
      </w:r>
    </w:p>
    <w:p w14:paraId="65063D47"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We hope you will provide this information and that you find our communications useful, but if you choose not to, this will have no effect on accessing our legal services.</w:t>
      </w:r>
    </w:p>
    <w:p w14:paraId="3B69AE6D"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
          <w:bCs/>
          <w:sz w:val="18"/>
          <w:szCs w:val="18"/>
          <w:lang w:eastAsia="en-GB"/>
        </w:rPr>
      </w:pPr>
      <w:r w:rsidRPr="00D02596">
        <w:rPr>
          <w:rFonts w:ascii="Calibri" w:eastAsia="Times New Roman" w:hAnsi="Calibri" w:cs="Arial"/>
          <w:b/>
          <w:bCs/>
          <w:sz w:val="18"/>
          <w:szCs w:val="18"/>
          <w:lang w:eastAsia="en-GB"/>
        </w:rPr>
        <w:t>How we may use your details for legitimate business interests:</w:t>
      </w:r>
    </w:p>
    <w:p w14:paraId="60555912"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The following are examples, although not exhaustive, of how we may use your personal information for our legitimate business interests:</w:t>
      </w:r>
    </w:p>
    <w:p w14:paraId="454700B3"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fraud prevention</w:t>
      </w:r>
    </w:p>
    <w:p w14:paraId="4FF2A1DA"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direct marketing</w:t>
      </w:r>
    </w:p>
    <w:p w14:paraId="2A380555"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network and information systems security</w:t>
      </w:r>
    </w:p>
    <w:p w14:paraId="42315F40"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 xml:space="preserve">data /analytics /enhancing, </w:t>
      </w:r>
      <w:proofErr w:type="gramStart"/>
      <w:r w:rsidRPr="00D02596">
        <w:rPr>
          <w:rFonts w:ascii="Calibri" w:eastAsia="Times New Roman" w:hAnsi="Calibri" w:cs="Calibri"/>
          <w:sz w:val="18"/>
          <w:szCs w:val="18"/>
        </w:rPr>
        <w:t>modifying</w:t>
      </w:r>
      <w:proofErr w:type="gramEnd"/>
      <w:r w:rsidRPr="00D02596">
        <w:rPr>
          <w:rFonts w:ascii="Calibri" w:eastAsia="Times New Roman" w:hAnsi="Calibri" w:cs="Calibri"/>
          <w:sz w:val="18"/>
          <w:szCs w:val="18"/>
        </w:rPr>
        <w:t xml:space="preserve"> or improving our services</w:t>
      </w:r>
    </w:p>
    <w:p w14:paraId="7B1FFE20"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identifying usage trends</w:t>
      </w:r>
    </w:p>
    <w:p w14:paraId="156516B3" w14:textId="77777777" w:rsidR="00D02596" w:rsidRPr="00D02596" w:rsidRDefault="00D02596" w:rsidP="00D02596">
      <w:pPr>
        <w:numPr>
          <w:ilvl w:val="0"/>
          <w:numId w:val="6"/>
        </w:numPr>
        <w:spacing w:after="0" w:line="240" w:lineRule="auto"/>
        <w:contextualSpacing/>
        <w:rPr>
          <w:rFonts w:ascii="Calibri" w:eastAsia="Times New Roman" w:hAnsi="Calibri" w:cs="Calibri"/>
          <w:sz w:val="18"/>
          <w:szCs w:val="18"/>
        </w:rPr>
      </w:pPr>
      <w:r w:rsidRPr="00D02596">
        <w:rPr>
          <w:rFonts w:ascii="Calibri" w:eastAsia="Times New Roman" w:hAnsi="Calibri" w:cs="Calibri"/>
          <w:sz w:val="18"/>
          <w:szCs w:val="18"/>
        </w:rPr>
        <w:t>determining the effectiveness of promotional campaigns and advertising.</w:t>
      </w:r>
    </w:p>
    <w:p w14:paraId="62249B48" w14:textId="77777777" w:rsidR="00D02596" w:rsidRPr="00D02596" w:rsidRDefault="00D02596" w:rsidP="00D02596">
      <w:pPr>
        <w:spacing w:after="0" w:line="240" w:lineRule="auto"/>
        <w:ind w:left="720"/>
        <w:contextualSpacing/>
        <w:rPr>
          <w:rFonts w:ascii="Calibri" w:eastAsia="Times New Roman" w:hAnsi="Calibri" w:cs="Calibri"/>
          <w:sz w:val="18"/>
          <w:szCs w:val="18"/>
        </w:rPr>
      </w:pPr>
    </w:p>
    <w:p w14:paraId="3165F339" w14:textId="77777777" w:rsidR="00D02596" w:rsidRPr="00D02596" w:rsidRDefault="00D02596" w:rsidP="00D02596">
      <w:pPr>
        <w:spacing w:after="0" w:line="240" w:lineRule="auto"/>
        <w:ind w:left="720"/>
        <w:contextualSpacing/>
        <w:rPr>
          <w:rFonts w:ascii="Calibri" w:eastAsia="Times New Roman" w:hAnsi="Calibri" w:cs="Calibri"/>
          <w:sz w:val="18"/>
          <w:szCs w:val="18"/>
        </w:rPr>
      </w:pPr>
    </w:p>
    <w:p w14:paraId="2F3091EC" w14:textId="77777777" w:rsidR="00D02596" w:rsidRPr="00D02596" w:rsidRDefault="00D02596" w:rsidP="00D02596">
      <w:pPr>
        <w:numPr>
          <w:ilvl w:val="1"/>
          <w:numId w:val="0"/>
        </w:numPr>
        <w:tabs>
          <w:tab w:val="num" w:pos="431"/>
        </w:tabs>
        <w:spacing w:before="240" w:after="120" w:line="240" w:lineRule="auto"/>
        <w:ind w:left="431" w:hanging="431"/>
        <w:jc w:val="both"/>
        <w:outlineLvl w:val="1"/>
        <w:rPr>
          <w:rFonts w:ascii="Calibri" w:eastAsia="Times New Roman" w:hAnsi="Calibri" w:cs="Arial"/>
          <w:b/>
          <w:bCs/>
          <w:iCs/>
          <w:sz w:val="18"/>
          <w:szCs w:val="18"/>
          <w:lang w:eastAsia="en-GB"/>
        </w:rPr>
      </w:pPr>
      <w:bookmarkStart w:id="21" w:name="_Toc155258949"/>
      <w:r w:rsidRPr="00D02596">
        <w:rPr>
          <w:rFonts w:ascii="Calibri" w:eastAsia="Times New Roman" w:hAnsi="Calibri" w:cs="Arial"/>
          <w:b/>
          <w:bCs/>
          <w:iCs/>
          <w:sz w:val="18"/>
          <w:szCs w:val="18"/>
          <w:lang w:eastAsia="en-GB"/>
        </w:rPr>
        <w:t>Your rights:</w:t>
      </w:r>
      <w:bookmarkEnd w:id="21"/>
    </w:p>
    <w:p w14:paraId="755AD7C2"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You have the right to object to this processing. Should you wish to do so please contact the individual dealing with the matter </w:t>
      </w:r>
      <w:proofErr w:type="gramStart"/>
      <w:r w:rsidRPr="00D02596">
        <w:rPr>
          <w:rFonts w:ascii="Calibri" w:eastAsia="Times New Roman" w:hAnsi="Calibri" w:cs="Arial"/>
          <w:bCs/>
          <w:sz w:val="18"/>
          <w:szCs w:val="18"/>
          <w:lang w:eastAsia="en-GB"/>
        </w:rPr>
        <w:t>and  via</w:t>
      </w:r>
      <w:proofErr w:type="gramEnd"/>
      <w:r w:rsidRPr="00D02596">
        <w:rPr>
          <w:rFonts w:ascii="Calibri" w:eastAsia="Times New Roman" w:hAnsi="Calibri" w:cs="Arial"/>
          <w:bCs/>
          <w:sz w:val="18"/>
          <w:szCs w:val="18"/>
          <w:lang w:eastAsia="en-GB"/>
        </w:rPr>
        <w:t xml:space="preserve"> our main office number 01772 827070 or email  </w:t>
      </w:r>
      <w:hyperlink r:id="rId6" w:history="1">
        <w:r w:rsidRPr="00D02596">
          <w:rPr>
            <w:rFonts w:ascii="Calibri" w:eastAsia="Times New Roman" w:hAnsi="Calibri" w:cs="Arial"/>
            <w:bCs/>
            <w:sz w:val="18"/>
            <w:szCs w:val="18"/>
            <w:lang w:eastAsia="en-GB"/>
          </w:rPr>
          <w:t>enquiries@Hightons.co.uk</w:t>
        </w:r>
      </w:hyperlink>
      <w:r w:rsidRPr="00D02596">
        <w:rPr>
          <w:rFonts w:ascii="Calibri" w:eastAsia="Times New Roman" w:hAnsi="Calibri" w:cs="Arial"/>
          <w:bCs/>
          <w:sz w:val="18"/>
          <w:szCs w:val="18"/>
          <w:lang w:eastAsia="en-GB"/>
        </w:rPr>
        <w:t xml:space="preserve"> .</w:t>
      </w:r>
    </w:p>
    <w:p w14:paraId="39142331" w14:textId="77777777" w:rsidR="00D02596" w:rsidRPr="00D02596" w:rsidRDefault="00D02596" w:rsidP="00D02596">
      <w:pPr>
        <w:numPr>
          <w:ilvl w:val="1"/>
          <w:numId w:val="0"/>
        </w:numPr>
        <w:tabs>
          <w:tab w:val="num" w:pos="431"/>
        </w:tabs>
        <w:spacing w:before="240" w:after="120" w:line="240" w:lineRule="auto"/>
        <w:ind w:left="431" w:hanging="431"/>
        <w:jc w:val="both"/>
        <w:outlineLvl w:val="1"/>
        <w:rPr>
          <w:rFonts w:ascii="Calibri" w:eastAsia="Times New Roman" w:hAnsi="Calibri" w:cs="Arial"/>
          <w:b/>
          <w:bCs/>
          <w:iCs/>
          <w:sz w:val="18"/>
          <w:szCs w:val="18"/>
          <w:lang w:eastAsia="en-GB"/>
        </w:rPr>
      </w:pPr>
      <w:bookmarkStart w:id="22" w:name="_Toc155258950"/>
      <w:r w:rsidRPr="00D02596">
        <w:rPr>
          <w:rFonts w:ascii="Calibri" w:eastAsia="Times New Roman" w:hAnsi="Calibri" w:cs="Arial"/>
          <w:b/>
          <w:bCs/>
          <w:iCs/>
          <w:sz w:val="18"/>
          <w:szCs w:val="18"/>
          <w:lang w:eastAsia="en-GB"/>
        </w:rPr>
        <w:t>How we protect your personal information:</w:t>
      </w:r>
      <w:bookmarkEnd w:id="22"/>
    </w:p>
    <w:p w14:paraId="5496D010"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will only ever use non sensitive personal information to target individuals with marketing </w:t>
      </w:r>
      <w:proofErr w:type="gramStart"/>
      <w:r w:rsidRPr="00D02596">
        <w:rPr>
          <w:rFonts w:ascii="Calibri" w:eastAsia="Times New Roman" w:hAnsi="Calibri" w:cs="Arial"/>
          <w:bCs/>
          <w:sz w:val="18"/>
          <w:szCs w:val="18"/>
          <w:lang w:eastAsia="en-GB"/>
        </w:rPr>
        <w:t>materials;</w:t>
      </w:r>
      <w:proofErr w:type="gramEnd"/>
      <w:r w:rsidRPr="00D02596">
        <w:rPr>
          <w:rFonts w:ascii="Calibri" w:eastAsia="Times New Roman" w:hAnsi="Calibri" w:cs="Arial"/>
          <w:bCs/>
          <w:sz w:val="18"/>
          <w:szCs w:val="18"/>
          <w:lang w:eastAsia="en-GB"/>
        </w:rPr>
        <w:t xml:space="preserve"> such as name, address, telephone, email, job description and previous buying behaviours. </w:t>
      </w:r>
    </w:p>
    <w:p w14:paraId="38B8D7AB"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Sensitive information or specific details will never be used to target marketing communications. We may use personalisation to collect analytics to inform marketing and produce relevant content for the marketing strategy to enable it to enhance and personalise the “consumer experience”.</w:t>
      </w:r>
    </w:p>
    <w:p w14:paraId="26369D81"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If you do not wish us to continue to contact you in this way, you can either follow the unsubscribe instructions on any of our communications to you or the individual dealing with your matter.</w:t>
      </w:r>
    </w:p>
    <w:p w14:paraId="1845244C"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Once unsubscribed, you may still receive transactional emails from us regarding your legal case.</w:t>
      </w:r>
    </w:p>
    <w:p w14:paraId="2F8E478F"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Any questions regarding this notice and our privacy practices should be sent by email to the individual dealing with your matter via our main office number 01772 827070 or email  </w:t>
      </w:r>
      <w:hyperlink r:id="rId7" w:history="1">
        <w:r w:rsidRPr="00D02596">
          <w:rPr>
            <w:rFonts w:ascii="Calibri" w:eastAsia="Times New Roman" w:hAnsi="Calibri" w:cs="Arial"/>
            <w:bCs/>
            <w:sz w:val="18"/>
            <w:szCs w:val="18"/>
            <w:lang w:eastAsia="en-GB"/>
          </w:rPr>
          <w:t>enquiries@Hightons.co.uk</w:t>
        </w:r>
      </w:hyperlink>
      <w:r w:rsidRPr="00D02596">
        <w:rPr>
          <w:rFonts w:ascii="Calibri" w:eastAsia="Times New Roman" w:hAnsi="Calibri" w:cs="Arial"/>
          <w:bCs/>
          <w:sz w:val="18"/>
          <w:szCs w:val="18"/>
          <w:lang w:eastAsia="en-GB"/>
        </w:rPr>
        <w:t xml:space="preserve"> .</w:t>
      </w:r>
    </w:p>
    <w:p w14:paraId="005C0B86" w14:textId="77777777" w:rsidR="00D02596" w:rsidRPr="00D02596" w:rsidRDefault="00D02596" w:rsidP="00D02596">
      <w:pPr>
        <w:spacing w:after="0" w:line="240" w:lineRule="auto"/>
        <w:rPr>
          <w:rFonts w:ascii="Times New Roman" w:eastAsia="Times New Roman" w:hAnsi="Times New Roman" w:cs="Times New Roman"/>
          <w:sz w:val="18"/>
          <w:szCs w:val="18"/>
          <w:lang w:eastAsia="en-GB"/>
        </w:rPr>
      </w:pPr>
    </w:p>
    <w:p w14:paraId="6632CD99" w14:textId="77777777" w:rsidR="00D02596" w:rsidRPr="00D02596" w:rsidRDefault="00D02596" w:rsidP="00D02596">
      <w:pPr>
        <w:spacing w:before="240" w:after="240" w:line="240" w:lineRule="auto"/>
        <w:ind w:left="680" w:hanging="680"/>
        <w:jc w:val="both"/>
        <w:outlineLvl w:val="0"/>
        <w:rPr>
          <w:rFonts w:ascii="Calibri" w:eastAsia="Times New Roman" w:hAnsi="Calibri" w:cs="Arial"/>
          <w:b/>
          <w:bCs/>
          <w:kern w:val="32"/>
          <w:sz w:val="18"/>
          <w:szCs w:val="18"/>
          <w:lang w:eastAsia="en-GB"/>
        </w:rPr>
      </w:pPr>
      <w:bookmarkStart w:id="23" w:name="_Toc155258951"/>
      <w:r w:rsidRPr="00D02596">
        <w:rPr>
          <w:rFonts w:ascii="Calibri" w:eastAsia="Times New Roman" w:hAnsi="Calibri" w:cs="Arial"/>
          <w:b/>
          <w:bCs/>
          <w:kern w:val="32"/>
          <w:sz w:val="18"/>
          <w:szCs w:val="18"/>
          <w:lang w:eastAsia="en-GB"/>
        </w:rPr>
        <w:t>Acceptance of cash &amp; cheque processing</w:t>
      </w:r>
      <w:bookmarkEnd w:id="23"/>
      <w:r w:rsidRPr="00D02596">
        <w:rPr>
          <w:rFonts w:ascii="Calibri" w:eastAsia="Times New Roman" w:hAnsi="Calibri" w:cs="Arial"/>
          <w:b/>
          <w:bCs/>
          <w:kern w:val="32"/>
          <w:sz w:val="18"/>
          <w:szCs w:val="18"/>
          <w:lang w:eastAsia="en-GB"/>
        </w:rPr>
        <w:t xml:space="preserve"> </w:t>
      </w:r>
    </w:p>
    <w:p w14:paraId="46065015"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Our firm’s policy is not to accept more than £5000.00 in cash from clients.</w:t>
      </w:r>
    </w:p>
    <w:p w14:paraId="7B3B1443"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When a payment is received from the other side in respect of your damages, sometimes the cheque is made payable to us and sometimes it is made payable to you.  If it is made payable to you, we can process the payment to you more quickly to you if we encash the cheque into our client account.  </w:t>
      </w:r>
    </w:p>
    <w:p w14:paraId="248537FE"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We have your permission to endorse any cheque which forms part of your claim for damages into our name. </w:t>
      </w:r>
    </w:p>
    <w:p w14:paraId="25C1C33F"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Often, </w:t>
      </w:r>
      <w:proofErr w:type="gramStart"/>
      <w:r w:rsidRPr="00D02596">
        <w:rPr>
          <w:rFonts w:ascii="Calibri" w:eastAsia="Times New Roman" w:hAnsi="Calibri" w:cs="Arial"/>
          <w:bCs/>
          <w:sz w:val="18"/>
          <w:szCs w:val="18"/>
          <w:lang w:eastAsia="en-GB"/>
        </w:rPr>
        <w:t>as a result of</w:t>
      </w:r>
      <w:proofErr w:type="gramEnd"/>
      <w:r w:rsidRPr="00D02596">
        <w:rPr>
          <w:rFonts w:ascii="Calibri" w:eastAsia="Times New Roman" w:hAnsi="Calibri" w:cs="Arial"/>
          <w:bCs/>
          <w:sz w:val="18"/>
          <w:szCs w:val="18"/>
          <w:lang w:eastAsia="en-GB"/>
        </w:rPr>
        <w:t xml:space="preserve"> your accident, you will incur expenses such as hire of a replacement vehicle, treatment fees, repair costs or the like, the cost of which will be claimed by us on your behalf as part of your claim for damages.  </w:t>
      </w:r>
    </w:p>
    <w:p w14:paraId="156C15AA" w14:textId="77777777" w:rsidR="00D02596" w:rsidRPr="00D02596" w:rsidRDefault="00D02596" w:rsidP="00D02596">
      <w:pPr>
        <w:numPr>
          <w:ilvl w:val="2"/>
          <w:numId w:val="0"/>
        </w:numPr>
        <w:spacing w:before="120" w:after="60" w:line="240" w:lineRule="auto"/>
        <w:ind w:left="720" w:hanging="720"/>
        <w:jc w:val="both"/>
        <w:outlineLvl w:val="2"/>
        <w:rPr>
          <w:rFonts w:ascii="Calibri" w:eastAsia="Times New Roman" w:hAnsi="Calibri" w:cs="Arial"/>
          <w:bCs/>
          <w:sz w:val="18"/>
          <w:szCs w:val="18"/>
          <w:lang w:eastAsia="en-GB"/>
        </w:rPr>
      </w:pPr>
      <w:r w:rsidRPr="00D02596">
        <w:rPr>
          <w:rFonts w:ascii="Calibri" w:eastAsia="Times New Roman" w:hAnsi="Calibri" w:cs="Arial"/>
          <w:bCs/>
          <w:sz w:val="18"/>
          <w:szCs w:val="18"/>
          <w:lang w:eastAsia="en-GB"/>
        </w:rPr>
        <w:t xml:space="preserve">Where such services have been provided to you following your </w:t>
      </w:r>
      <w:proofErr w:type="gramStart"/>
      <w:r w:rsidRPr="00D02596">
        <w:rPr>
          <w:rFonts w:ascii="Calibri" w:eastAsia="Times New Roman" w:hAnsi="Calibri" w:cs="Arial"/>
          <w:bCs/>
          <w:sz w:val="18"/>
          <w:szCs w:val="18"/>
          <w:lang w:eastAsia="en-GB"/>
        </w:rPr>
        <w:t>accident, or</w:t>
      </w:r>
      <w:proofErr w:type="gramEnd"/>
      <w:r w:rsidRPr="00D02596">
        <w:rPr>
          <w:rFonts w:ascii="Calibri" w:eastAsia="Times New Roman" w:hAnsi="Calibri" w:cs="Arial"/>
          <w:bCs/>
          <w:sz w:val="18"/>
          <w:szCs w:val="18"/>
          <w:lang w:eastAsia="en-GB"/>
        </w:rPr>
        <w:t xml:space="preserve"> are due to be provided to you in the future, and the cost of those services is paid to us by the other side, we will send the payment directly to the service provider upon receipt, to discharge your current or future liability for those services.  </w:t>
      </w:r>
    </w:p>
    <w:p w14:paraId="6E87E310" w14:textId="77777777" w:rsidR="00D02596" w:rsidRPr="00D02596" w:rsidRDefault="00D02596" w:rsidP="00D02596">
      <w:pPr>
        <w:spacing w:after="0" w:line="240" w:lineRule="auto"/>
        <w:rPr>
          <w:rFonts w:ascii="Times New Roman" w:eastAsia="Times New Roman" w:hAnsi="Times New Roman" w:cs="Times New Roman"/>
          <w:sz w:val="18"/>
          <w:szCs w:val="18"/>
        </w:rPr>
      </w:pPr>
    </w:p>
    <w:p w14:paraId="35784290" w14:textId="77777777" w:rsidR="00D277B7" w:rsidRDefault="00D277B7"/>
    <w:sectPr w:rsidR="00D27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FBC"/>
    <w:multiLevelType w:val="hybridMultilevel"/>
    <w:tmpl w:val="056EC8B0"/>
    <w:lvl w:ilvl="0" w:tplc="3F9CCB1E">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B44E0"/>
    <w:multiLevelType w:val="hybridMultilevel"/>
    <w:tmpl w:val="0178C7AA"/>
    <w:lvl w:ilvl="0" w:tplc="3F9CCB1E">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A24D6"/>
    <w:multiLevelType w:val="hybridMultilevel"/>
    <w:tmpl w:val="A3B274F2"/>
    <w:lvl w:ilvl="0" w:tplc="3F9CCB1E">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3C019E8"/>
    <w:multiLevelType w:val="hybridMultilevel"/>
    <w:tmpl w:val="2F60E9BE"/>
    <w:lvl w:ilvl="0" w:tplc="3F9CCB1E">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F330B"/>
    <w:multiLevelType w:val="hybridMultilevel"/>
    <w:tmpl w:val="F5EAA2E2"/>
    <w:lvl w:ilvl="0" w:tplc="3F9CCB1E">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D557D31"/>
    <w:multiLevelType w:val="hybridMultilevel"/>
    <w:tmpl w:val="2F60E9BE"/>
    <w:lvl w:ilvl="0" w:tplc="3F9CCB1E">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96"/>
    <w:rsid w:val="00D02596"/>
    <w:rsid w:val="00D2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1CD6"/>
  <w15:chartTrackingRefBased/>
  <w15:docId w15:val="{073624CA-6F4C-409B-AFE2-E08A4DC4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fairwoo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fairwoods.co.uk" TargetMode="External"/><Relationship Id="rId5" Type="http://schemas.openxmlformats.org/officeDocument/2006/relationships/hyperlink" Target="mailto:enquiries@fairwood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Musa</dc:creator>
  <cp:keywords/>
  <dc:description/>
  <cp:lastModifiedBy>Yusuf Musa</cp:lastModifiedBy>
  <cp:revision>1</cp:revision>
  <dcterms:created xsi:type="dcterms:W3CDTF">2025-09-07T19:50:00Z</dcterms:created>
  <dcterms:modified xsi:type="dcterms:W3CDTF">2025-09-07T19:55:00Z</dcterms:modified>
</cp:coreProperties>
</file>